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9B" w:rsidRPr="00E4349B" w:rsidRDefault="00E4349B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4349B">
        <w:rPr>
          <w:rFonts w:ascii="Times New Roman" w:hAnsi="Times New Roman" w:cs="Times New Roman"/>
          <w:b/>
          <w:sz w:val="32"/>
          <w:szCs w:val="32"/>
        </w:rPr>
        <w:t>Практическая работа. Методы исследования темперамента.</w:t>
      </w:r>
    </w:p>
    <w:p w:rsidR="00251D6D" w:rsidRDefault="00E4349B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 Е. И. Азбука психологии. «Психология общения», ВЛАДОС. М.; 2006г.</w:t>
      </w:r>
    </w:p>
    <w:sectPr w:rsidR="0025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4349B"/>
    <w:rsid w:val="00251D6D"/>
    <w:rsid w:val="00E4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2020-10-06T10:51:00Z</dcterms:created>
  <dcterms:modified xsi:type="dcterms:W3CDTF">2020-10-06T10:53:00Z</dcterms:modified>
</cp:coreProperties>
</file>